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CE" w:rsidRPr="003260CE" w:rsidRDefault="003260CE" w:rsidP="003260CE">
      <w:p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b/>
          <w:bCs/>
          <w:sz w:val="32"/>
          <w:szCs w:val="32"/>
          <w:lang w:eastAsia="et-EE"/>
        </w:rPr>
        <w:t>Aktiivsus-tähelepanuhäirest psühhiaatri pilguga</w:t>
      </w:r>
      <w:r w:rsidRPr="003260CE">
        <w:rPr>
          <w:rFonts w:ascii="Times New Roman" w:eastAsia="Times New Roman" w:hAnsi="Times New Roman" w:cs="Times New Roman"/>
          <w:sz w:val="32"/>
          <w:szCs w:val="32"/>
          <w:lang w:eastAsia="et-EE"/>
        </w:rPr>
        <w:t>.</w:t>
      </w:r>
      <w:r w:rsidRPr="003260CE">
        <w:rPr>
          <w:rFonts w:ascii="Times New Roman" w:eastAsia="Times New Roman" w:hAnsi="Times New Roman" w:cs="Times New Roman"/>
          <w:sz w:val="32"/>
          <w:szCs w:val="32"/>
          <w:lang w:eastAsia="et-EE"/>
        </w:rPr>
        <w:br/>
        <w:t>Nii lapsed kui ka täiskasvanud on erineva ettevõtlikkusega, sihikindlusega, kontsentreerumis</w:t>
      </w:r>
      <w:r w:rsidRPr="003260CE">
        <w:rPr>
          <w:rFonts w:ascii="Times New Roman" w:eastAsia="Times New Roman" w:hAnsi="Times New Roman" w:cs="Times New Roman"/>
          <w:sz w:val="32"/>
          <w:szCs w:val="32"/>
          <w:lang w:eastAsia="et-EE"/>
        </w:rPr>
        <w:softHyphen/>
        <w:t>võime ja temperamendiomaduste</w:t>
      </w:r>
      <w:r w:rsidRPr="003260CE">
        <w:rPr>
          <w:rFonts w:ascii="Times New Roman" w:eastAsia="Times New Roman" w:hAnsi="Times New Roman" w:cs="Times New Roman"/>
          <w:sz w:val="32"/>
          <w:szCs w:val="32"/>
          <w:lang w:eastAsia="et-EE"/>
        </w:rPr>
        <w:softHyphen/>
        <w:t xml:space="preserve">ga. Kui seaksime kõik inimesed ritta aktiivsuse, tähelepanu mahu või psüühika muude omaduste suurenemise või nõrgenemise järjekorras, ei tekiks üksikud inimgrupid, vaid katkematu rida. Seetõttu kerkibki alati küsimus, kust kulgeb normi ja patoloogia piir ja kas seda üldse on. </w:t>
      </w:r>
      <w:r w:rsidRPr="003260CE">
        <w:rPr>
          <w:rFonts w:ascii="Times New Roman" w:eastAsia="Times New Roman" w:hAnsi="Times New Roman" w:cs="Times New Roman"/>
          <w:sz w:val="32"/>
          <w:szCs w:val="32"/>
          <w:lang w:eastAsia="et-EE"/>
        </w:rPr>
        <w:br/>
      </w:r>
      <w:hyperlink r:id="rId6" w:tgtFrame="_blank" w:history="1">
        <w:r w:rsidRPr="003260CE">
          <w:rPr>
            <w:rFonts w:ascii="Times New Roman" w:eastAsia="Times New Roman" w:hAnsi="Times New Roman" w:cs="Times New Roman"/>
            <w:color w:val="999999"/>
            <w:sz w:val="32"/>
            <w:szCs w:val="32"/>
            <w:u w:val="single"/>
            <w:lang w:eastAsia="et-EE"/>
          </w:rPr>
          <w:t xml:space="preserve">Loe edasi </w:t>
        </w:r>
      </w:hyperlink>
    </w:p>
    <w:p w:rsidR="003260CE" w:rsidRPr="003260CE" w:rsidRDefault="003260CE" w:rsidP="003260CE">
      <w:p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b/>
          <w:bCs/>
          <w:sz w:val="32"/>
          <w:szCs w:val="32"/>
          <w:lang w:eastAsia="et-EE"/>
        </w:rPr>
        <w:t>Õpilastele ja lapsevanematele!</w:t>
      </w:r>
    </w:p>
    <w:p w:rsidR="003260CE" w:rsidRPr="003260CE" w:rsidRDefault="003260CE" w:rsidP="003260CE">
      <w:p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Õpilaste ebainimliku käitumise karistamiseks on igal ÕPETAJAL ja KOOLITÖÖTAJAL õigus pöörduda politsei poole kui vähemalt 14-aastane õpilane kasutab õpetaja suhtes vägivalda:</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solvab õpetajat inetute sõnadega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ropendab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ähvardab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tänitab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valetab õpetaja või kaasõpilaste peale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muutub füüsiliselt ohtlikuks kaasõpilaste ja õpetajate suhtes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järjekindlalt ei täida korraldusi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puudub põhjuseta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suitsetab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tarvitab alkoholi või teisi meelemürke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peksab või mõnitab kaasõpilasi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tekitab koolis tuleohtliku olukorra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lõhub ja laamendab, hävitab valla vara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õhutab peksu ja vägivalda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ei lase klassil tööd teha </w:t>
      </w:r>
    </w:p>
    <w:p w:rsidR="003260CE" w:rsidRPr="003260CE" w:rsidRDefault="003260CE" w:rsidP="003260CE">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võltsib dokumente (kirjutab allkirju päevikusse, puudumistõenditele, käskkirjadele). </w:t>
      </w:r>
    </w:p>
    <w:p w:rsidR="003260CE" w:rsidRPr="003260CE" w:rsidRDefault="003260CE" w:rsidP="003260CE">
      <w:p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b/>
          <w:bCs/>
          <w:sz w:val="32"/>
          <w:szCs w:val="32"/>
          <w:lang w:eastAsia="et-EE"/>
        </w:rPr>
        <w:t>Korrarikkumiste näited.</w:t>
      </w:r>
    </w:p>
    <w:p w:rsidR="003260CE" w:rsidRPr="003260CE" w:rsidRDefault="003260CE" w:rsidP="003260CE">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Politsei alustas väärteomenetlust 14-aastase Alatskivi kooliõpilase vastu, kes keeldus kontrolltööd tegemast, segas kaasõpilasi ja õpetajat ega allunud õpetaja korraldustele. </w:t>
      </w:r>
    </w:p>
    <w:p w:rsidR="003260CE" w:rsidRPr="003260CE" w:rsidRDefault="003260CE" w:rsidP="003260CE">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lastRenderedPageBreak/>
        <w:t xml:space="preserve">Põlva keskkoolis solvasid kolm õpilast tunnis õpetajat ega allunud tema korraldustele. Politsei teatas neist kahe suhtes väärteomenetluse alustamisest. </w:t>
      </w:r>
    </w:p>
    <w:p w:rsidR="00DE3FBE" w:rsidRPr="003260CE" w:rsidRDefault="003260CE" w:rsidP="003260CE">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3260CE">
        <w:rPr>
          <w:rFonts w:ascii="Times New Roman" w:eastAsia="Times New Roman" w:hAnsi="Times New Roman" w:cs="Times New Roman"/>
          <w:sz w:val="32"/>
          <w:szCs w:val="32"/>
          <w:lang w:eastAsia="et-EE"/>
        </w:rPr>
        <w:t xml:space="preserve">Politsei võib õpilasele, kes on vähemalt 14 aastane, määrata kuni 6 000 krooni trahvi. Enamjaolt piirdub politsei alla 1 000 kroonise trahviga. Nooremate korrarikkujatega tegeleb alaealiste komisjon. </w:t>
      </w:r>
      <w:bookmarkStart w:id="0" w:name="_GoBack"/>
      <w:bookmarkEnd w:id="0"/>
    </w:p>
    <w:sectPr w:rsidR="00DE3FBE" w:rsidRPr="00326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720CD"/>
    <w:multiLevelType w:val="multilevel"/>
    <w:tmpl w:val="3A30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40A55"/>
    <w:multiLevelType w:val="multilevel"/>
    <w:tmpl w:val="10F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CE"/>
    <w:rsid w:val="003260CE"/>
    <w:rsid w:val="00DE3F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3260C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260CE"/>
    <w:rPr>
      <w:b/>
      <w:bCs/>
    </w:rPr>
  </w:style>
  <w:style w:type="character" w:styleId="Hperlink">
    <w:name w:val="Hyperlink"/>
    <w:basedOn w:val="Liguvaikefont"/>
    <w:uiPriority w:val="99"/>
    <w:semiHidden/>
    <w:unhideWhenUsed/>
    <w:rsid w:val="003260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3260C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260CE"/>
    <w:rPr>
      <w:b/>
      <w:bCs/>
    </w:rPr>
  </w:style>
  <w:style w:type="character" w:styleId="Hperlink">
    <w:name w:val="Hyperlink"/>
    <w:basedOn w:val="Liguvaikefont"/>
    <w:uiPriority w:val="99"/>
    <w:semiHidden/>
    <w:unhideWhenUsed/>
    <w:rsid w:val="00326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leht.ee/Arhiiv/2005/09.12.05/elu/3.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1555</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Vinni-Pajusti Gümnaasium</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2014-10-23T04:56:00Z</dcterms:created>
  <dcterms:modified xsi:type="dcterms:W3CDTF">2014-10-23T04:57:00Z</dcterms:modified>
</cp:coreProperties>
</file>